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015" w:rsidRPr="001854CD" w:rsidRDefault="00671015" w:rsidP="00671015">
      <w:pPr>
        <w:jc w:val="center"/>
        <w:rPr>
          <w:b/>
          <w:sz w:val="24"/>
          <w:szCs w:val="24"/>
          <w:lang w:val="kk-KZ"/>
        </w:rPr>
      </w:pPr>
      <w:r w:rsidRPr="001854CD">
        <w:rPr>
          <w:b/>
          <w:sz w:val="24"/>
          <w:szCs w:val="24"/>
          <w:lang w:val="kk-KZ"/>
        </w:rPr>
        <w:t>Материалы для итогового контроля</w:t>
      </w:r>
    </w:p>
    <w:p w:rsidR="00671015" w:rsidRPr="001854CD" w:rsidRDefault="00671015" w:rsidP="00671015">
      <w:pPr>
        <w:jc w:val="center"/>
        <w:rPr>
          <w:b/>
          <w:sz w:val="24"/>
          <w:szCs w:val="24"/>
        </w:rPr>
      </w:pPr>
    </w:p>
    <w:tbl>
      <w:tblPr>
        <w:tblW w:w="949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498"/>
      </w:tblGrid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</w:t>
            </w:r>
            <w:r w:rsidRPr="00C53D70">
              <w:rPr>
                <w:sz w:val="24"/>
                <w:szCs w:val="24"/>
                <w:lang w:val="kk-KZ"/>
              </w:rPr>
              <w:t>убъекты и объекты градостроительства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Г</w:t>
            </w:r>
            <w:r w:rsidRPr="00C53D70">
              <w:rPr>
                <w:color w:val="000000"/>
                <w:sz w:val="24"/>
                <w:szCs w:val="24"/>
              </w:rPr>
              <w:t>радостроительное планирование развития и застройки территорий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</w:t>
            </w:r>
            <w:r w:rsidRPr="00C53D70">
              <w:rPr>
                <w:color w:val="000000"/>
                <w:sz w:val="24"/>
                <w:szCs w:val="24"/>
              </w:rPr>
              <w:t>енеральна</w:t>
            </w:r>
            <w:r>
              <w:rPr>
                <w:color w:val="000000"/>
                <w:sz w:val="24"/>
                <w:szCs w:val="24"/>
              </w:rPr>
              <w:t>я схема организации территории Республики К</w:t>
            </w:r>
            <w:r w:rsidRPr="00C53D70">
              <w:rPr>
                <w:color w:val="000000"/>
                <w:sz w:val="24"/>
                <w:szCs w:val="24"/>
              </w:rPr>
              <w:t>азахстан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</w:t>
            </w:r>
            <w:r w:rsidRPr="00C53D70">
              <w:rPr>
                <w:color w:val="000000"/>
                <w:sz w:val="24"/>
                <w:szCs w:val="24"/>
              </w:rPr>
              <w:t xml:space="preserve">осударственный градостроительный кадастр </w:t>
            </w:r>
            <w:r>
              <w:rPr>
                <w:color w:val="000000"/>
                <w:sz w:val="24"/>
                <w:szCs w:val="24"/>
              </w:rPr>
              <w:t>Республики К</w:t>
            </w:r>
            <w:r w:rsidRPr="00C53D70">
              <w:rPr>
                <w:color w:val="000000"/>
                <w:sz w:val="24"/>
                <w:szCs w:val="24"/>
              </w:rPr>
              <w:t>азахстан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354"/>
        </w:trPr>
        <w:tc>
          <w:tcPr>
            <w:tcW w:w="9498" w:type="dxa"/>
          </w:tcPr>
          <w:p w:rsidR="00671015" w:rsidRPr="00C53D70" w:rsidRDefault="00671015" w:rsidP="00EF2CB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Pr="00C53D70">
              <w:rPr>
                <w:color w:val="000000"/>
                <w:sz w:val="24"/>
                <w:szCs w:val="24"/>
              </w:rPr>
              <w:t>орядок ведения градостроительного кадастра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C53D70">
              <w:rPr>
                <w:sz w:val="24"/>
                <w:szCs w:val="24"/>
              </w:rPr>
              <w:t>орядок ведения земельного кадастра в населенных пунктах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Pr="00C53D70">
              <w:rPr>
                <w:color w:val="000000"/>
                <w:sz w:val="24"/>
                <w:szCs w:val="24"/>
              </w:rPr>
              <w:t>орядок ведения количественного и качественного учета и оценки земель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</w:t>
            </w:r>
            <w:r w:rsidRPr="00C53D70">
              <w:rPr>
                <w:color w:val="000000"/>
                <w:sz w:val="24"/>
                <w:szCs w:val="24"/>
              </w:rPr>
              <w:t>чет земельных участков для целей регистрации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Pr="00C53D70">
              <w:rPr>
                <w:color w:val="000000"/>
                <w:sz w:val="24"/>
                <w:szCs w:val="24"/>
              </w:rPr>
              <w:t>редоставление сведений и пользование информацией кадастра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C53D70">
              <w:rPr>
                <w:sz w:val="24"/>
                <w:szCs w:val="24"/>
              </w:rPr>
              <w:t>втоматизированная информационная система земельного кадастра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Pr="00C53D70">
              <w:rPr>
                <w:color w:val="000000"/>
                <w:sz w:val="24"/>
                <w:szCs w:val="24"/>
              </w:rPr>
              <w:t>редоставление земельного участка для строительства объекта в черте населенного пункта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Pr="00C53D70">
              <w:rPr>
                <w:color w:val="000000"/>
                <w:sz w:val="24"/>
                <w:szCs w:val="24"/>
              </w:rPr>
              <w:t>орядок изменения целевого назначения земельного участка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</w:t>
            </w:r>
            <w:r w:rsidRPr="00C53D70">
              <w:rPr>
                <w:color w:val="000000"/>
                <w:sz w:val="24"/>
                <w:szCs w:val="24"/>
              </w:rPr>
              <w:t>езервирование земель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pStyle w:val="a5"/>
              <w:spacing w:after="0"/>
              <w:jc w:val="both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Н</w:t>
            </w:r>
            <w:r w:rsidRPr="00C53D70">
              <w:rPr>
                <w:color w:val="000000"/>
                <w:sz w:val="24"/>
                <w:szCs w:val="24"/>
              </w:rPr>
              <w:t>ормы предоставления земельных участков</w:t>
            </w:r>
            <w:proofErr w:type="gramStart"/>
            <w:r w:rsidRPr="00C53D70">
              <w:rPr>
                <w:color w:val="000000"/>
                <w:sz w:val="24"/>
                <w:szCs w:val="24"/>
              </w:rPr>
              <w:t>.</w:t>
            </w:r>
            <w:proofErr w:type="gramEnd"/>
            <w:r w:rsidRPr="00C53D70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53D70">
              <w:rPr>
                <w:color w:val="000000"/>
                <w:sz w:val="24"/>
                <w:szCs w:val="24"/>
              </w:rPr>
              <w:t>д</w:t>
            </w:r>
            <w:proofErr w:type="gramEnd"/>
            <w:r w:rsidRPr="00C53D70">
              <w:rPr>
                <w:color w:val="000000"/>
                <w:sz w:val="24"/>
                <w:szCs w:val="24"/>
              </w:rPr>
              <w:t>елимые и неделимые земельные участки</w:t>
            </w:r>
          </w:p>
        </w:tc>
      </w:tr>
      <w:tr w:rsidR="00671015" w:rsidRPr="00C53D70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C53D70" w:rsidRDefault="00671015" w:rsidP="00EF2CB4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Pr="00C53D70">
              <w:rPr>
                <w:color w:val="000000"/>
                <w:sz w:val="24"/>
                <w:szCs w:val="24"/>
              </w:rPr>
              <w:t>раво на земельный участок и право на расположенные на нем здания (строения, сооружения)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321C56" w:rsidRDefault="00671015" w:rsidP="00EF2CB4">
            <w:pPr>
              <w:rPr>
                <w:color w:val="000000"/>
                <w:sz w:val="24"/>
                <w:szCs w:val="24"/>
              </w:rPr>
            </w:pPr>
            <w:r w:rsidRPr="00624F0A">
              <w:rPr>
                <w:color w:val="000000"/>
                <w:sz w:val="24"/>
                <w:szCs w:val="24"/>
              </w:rPr>
              <w:t>Администр</w:t>
            </w:r>
            <w:r>
              <w:rPr>
                <w:color w:val="000000"/>
                <w:sz w:val="24"/>
                <w:szCs w:val="24"/>
              </w:rPr>
              <w:t>ативно-территориальное деление Республики К</w:t>
            </w:r>
            <w:bookmarkStart w:id="0" w:name="_GoBack"/>
            <w:bookmarkEnd w:id="0"/>
            <w:r w:rsidRPr="00624F0A">
              <w:rPr>
                <w:color w:val="000000"/>
                <w:sz w:val="24"/>
                <w:szCs w:val="24"/>
              </w:rPr>
              <w:t>азахстан. Классификация населенных пунктов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624F0A" w:rsidRDefault="00671015" w:rsidP="00EF2CB4">
            <w:pPr>
              <w:rPr>
                <w:color w:val="000000"/>
                <w:sz w:val="24"/>
                <w:szCs w:val="24"/>
              </w:rPr>
            </w:pPr>
            <w:r w:rsidRPr="00321C56">
              <w:rPr>
                <w:color w:val="000000"/>
                <w:sz w:val="24"/>
                <w:szCs w:val="24"/>
              </w:rPr>
              <w:t>Территории и границы населенных пунктов. Генеральный план населенного пункта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624F0A" w:rsidRDefault="00671015" w:rsidP="00EF2CB4">
            <w:pPr>
              <w:rPr>
                <w:color w:val="000000"/>
                <w:sz w:val="24"/>
                <w:szCs w:val="24"/>
              </w:rPr>
            </w:pPr>
            <w:r w:rsidRPr="00321C56">
              <w:rPr>
                <w:color w:val="000000"/>
                <w:sz w:val="24"/>
                <w:szCs w:val="24"/>
              </w:rPr>
              <w:t>Генеральные планы населенных пунктов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624F0A" w:rsidRDefault="00671015" w:rsidP="00EF2CB4">
            <w:pPr>
              <w:rPr>
                <w:color w:val="000000"/>
                <w:sz w:val="24"/>
                <w:szCs w:val="24"/>
              </w:rPr>
            </w:pPr>
            <w:r w:rsidRPr="00321C56">
              <w:rPr>
                <w:color w:val="000000"/>
                <w:sz w:val="24"/>
                <w:szCs w:val="24"/>
              </w:rPr>
              <w:t>Зонирование территорий населенных пунктов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321C56" w:rsidRDefault="00671015" w:rsidP="00EF2CB4">
            <w:pPr>
              <w:rPr>
                <w:color w:val="000000"/>
                <w:sz w:val="24"/>
                <w:szCs w:val="24"/>
              </w:rPr>
            </w:pPr>
            <w:r w:rsidRPr="00624F0A">
              <w:rPr>
                <w:color w:val="000000"/>
                <w:sz w:val="24"/>
                <w:szCs w:val="24"/>
              </w:rPr>
              <w:t>Жилая зона населенного пункта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624F0A" w:rsidRDefault="00671015" w:rsidP="00EF2CB4">
            <w:pPr>
              <w:jc w:val="both"/>
              <w:rPr>
                <w:color w:val="000000"/>
                <w:sz w:val="24"/>
                <w:szCs w:val="24"/>
              </w:rPr>
            </w:pPr>
            <w:r w:rsidRPr="00321C56">
              <w:rPr>
                <w:color w:val="000000"/>
                <w:sz w:val="24"/>
                <w:szCs w:val="24"/>
              </w:rPr>
              <w:t>Общественная (общественно-деловая) зона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624F0A" w:rsidRDefault="00671015" w:rsidP="00EF2CB4">
            <w:pPr>
              <w:rPr>
                <w:color w:val="000000"/>
                <w:sz w:val="24"/>
                <w:szCs w:val="24"/>
              </w:rPr>
            </w:pPr>
            <w:r w:rsidRPr="00624F0A">
              <w:rPr>
                <w:color w:val="000000"/>
                <w:sz w:val="24"/>
                <w:szCs w:val="24"/>
              </w:rPr>
              <w:t>Параметры застройки жилых и общественно-деловых зон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624F0A" w:rsidRDefault="00671015" w:rsidP="00EF2CB4">
            <w:pPr>
              <w:rPr>
                <w:color w:val="000000"/>
                <w:sz w:val="24"/>
                <w:szCs w:val="24"/>
              </w:rPr>
            </w:pPr>
            <w:r w:rsidRPr="00321C56">
              <w:rPr>
                <w:color w:val="000000"/>
                <w:sz w:val="24"/>
                <w:szCs w:val="24"/>
              </w:rPr>
              <w:t>Рекреационные зоны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624F0A" w:rsidRDefault="00671015" w:rsidP="00EF2CB4">
            <w:pPr>
              <w:rPr>
                <w:color w:val="000000"/>
                <w:sz w:val="24"/>
                <w:szCs w:val="24"/>
              </w:rPr>
            </w:pPr>
            <w:r w:rsidRPr="00321C56">
              <w:rPr>
                <w:color w:val="000000"/>
                <w:sz w:val="24"/>
                <w:szCs w:val="24"/>
              </w:rPr>
              <w:t>Зоны инженерной и транспортной инфраструктур,  промышленные (производственные) зоны, зоны сельскохозяйственного использования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624F0A" w:rsidRDefault="00671015" w:rsidP="00EF2CB4">
            <w:pPr>
              <w:rPr>
                <w:color w:val="000000"/>
                <w:sz w:val="24"/>
                <w:szCs w:val="24"/>
              </w:rPr>
            </w:pPr>
            <w:r w:rsidRPr="00321C56">
              <w:rPr>
                <w:color w:val="000000"/>
                <w:sz w:val="24"/>
                <w:szCs w:val="24"/>
              </w:rPr>
              <w:t>Зоны специального назначения, зоны режимных территорий, пригородные зоны, санитарно-защитная зона, резервные зоны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624F0A" w:rsidRDefault="00671015" w:rsidP="00EF2CB4">
            <w:pPr>
              <w:rPr>
                <w:color w:val="000000"/>
                <w:sz w:val="24"/>
                <w:szCs w:val="24"/>
              </w:rPr>
            </w:pPr>
            <w:r w:rsidRPr="00624F0A">
              <w:rPr>
                <w:color w:val="000000"/>
                <w:sz w:val="24"/>
                <w:szCs w:val="24"/>
              </w:rPr>
              <w:t>Охрана окружающей среды. Рациональное использование и охрана природных ресурсов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624F0A" w:rsidRDefault="00671015" w:rsidP="00EF2CB4">
            <w:pPr>
              <w:rPr>
                <w:color w:val="000000"/>
                <w:sz w:val="24"/>
                <w:szCs w:val="24"/>
              </w:rPr>
            </w:pPr>
            <w:r w:rsidRPr="00321C56">
              <w:rPr>
                <w:color w:val="000000"/>
                <w:sz w:val="24"/>
                <w:szCs w:val="24"/>
              </w:rPr>
              <w:t>Зонирование земель. Платежи за землю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624F0A" w:rsidRDefault="00671015" w:rsidP="00EF2CB4">
            <w:pPr>
              <w:rPr>
                <w:color w:val="000000"/>
                <w:sz w:val="24"/>
                <w:szCs w:val="24"/>
              </w:rPr>
            </w:pPr>
            <w:r w:rsidRPr="00321C56">
              <w:rPr>
                <w:color w:val="000000"/>
                <w:sz w:val="24"/>
                <w:szCs w:val="24"/>
              </w:rPr>
              <w:t>Базовые ставки платы за земельные участки. Кадастровая (оценочная) стоимость земельного участка. Поправочные коэффициенты к базовым ставкам платы за земельные участки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624F0A" w:rsidRDefault="00671015" w:rsidP="00EF2CB4">
            <w:pPr>
              <w:rPr>
                <w:color w:val="000000"/>
                <w:sz w:val="24"/>
                <w:szCs w:val="24"/>
              </w:rPr>
            </w:pPr>
            <w:r w:rsidRPr="00321C56">
              <w:rPr>
                <w:color w:val="000000"/>
                <w:sz w:val="24"/>
                <w:szCs w:val="24"/>
              </w:rPr>
              <w:t>Плата за пользование земельным участком. Земельный налог</w:t>
            </w:r>
          </w:p>
        </w:tc>
      </w:tr>
      <w:tr w:rsidR="00671015" w:rsidRPr="00321C56" w:rsidTr="00EF2CB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</w:tcPr>
          <w:p w:rsidR="00671015" w:rsidRPr="00624F0A" w:rsidRDefault="00671015" w:rsidP="00EF2CB4">
            <w:pPr>
              <w:rPr>
                <w:color w:val="000000"/>
                <w:sz w:val="24"/>
                <w:szCs w:val="24"/>
              </w:rPr>
            </w:pPr>
            <w:r w:rsidRPr="00321C56">
              <w:rPr>
                <w:color w:val="000000"/>
                <w:sz w:val="24"/>
                <w:szCs w:val="24"/>
              </w:rPr>
              <w:t>Базовые налоговые ставки на земли населенных пунктов</w:t>
            </w:r>
          </w:p>
        </w:tc>
      </w:tr>
    </w:tbl>
    <w:p w:rsidR="00671015" w:rsidRPr="001854CD" w:rsidRDefault="00671015" w:rsidP="00671015">
      <w:pPr>
        <w:jc w:val="center"/>
        <w:rPr>
          <w:b/>
          <w:sz w:val="24"/>
          <w:szCs w:val="24"/>
        </w:rPr>
      </w:pPr>
    </w:p>
    <w:p w:rsidR="00536241" w:rsidRDefault="00E3211D"/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11D" w:rsidRDefault="00E3211D" w:rsidP="00671015">
      <w:r>
        <w:separator/>
      </w:r>
    </w:p>
  </w:endnote>
  <w:endnote w:type="continuationSeparator" w:id="0">
    <w:p w:rsidR="00E3211D" w:rsidRDefault="00E3211D" w:rsidP="00671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11D" w:rsidRDefault="00E3211D" w:rsidP="00671015">
      <w:r>
        <w:separator/>
      </w:r>
    </w:p>
  </w:footnote>
  <w:footnote w:type="continuationSeparator" w:id="0">
    <w:p w:rsidR="00E3211D" w:rsidRDefault="00E3211D" w:rsidP="006710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B28"/>
    <w:rsid w:val="00303F8C"/>
    <w:rsid w:val="00671015"/>
    <w:rsid w:val="00E3211D"/>
    <w:rsid w:val="00E637C0"/>
    <w:rsid w:val="00ED7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01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7101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710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671015"/>
    <w:pPr>
      <w:spacing w:after="120"/>
    </w:pPr>
  </w:style>
  <w:style w:type="character" w:customStyle="1" w:styleId="a6">
    <w:name w:val="Основной текст Знак"/>
    <w:basedOn w:val="a0"/>
    <w:link w:val="a5"/>
    <w:rsid w:val="006710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67101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710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67101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7101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01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7101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710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671015"/>
    <w:pPr>
      <w:spacing w:after="120"/>
    </w:pPr>
  </w:style>
  <w:style w:type="character" w:customStyle="1" w:styleId="a6">
    <w:name w:val="Основной текст Знак"/>
    <w:basedOn w:val="a0"/>
    <w:link w:val="a5"/>
    <w:rsid w:val="006710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67101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710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67101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7101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2016-02-19T03:25:00Z</dcterms:created>
  <dcterms:modified xsi:type="dcterms:W3CDTF">2016-02-19T03:27:00Z</dcterms:modified>
</cp:coreProperties>
</file>